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uppressLineNumbers/>
        <w:tabs>
          <w:tab w:val="left" w:pos="6096"/>
          <w:tab w:val="left" w:pos="7088"/>
          <w:tab w:val="left" w:pos="8080"/>
          <w:tab w:val="left" w:pos="8647"/>
        </w:tabs>
        <w:ind w:right="-154" w:rightChars="-77"/>
        <w:rPr>
          <w:color w:val="auto"/>
          <w:highlight w:val="none"/>
        </w:rPr>
      </w:pPr>
      <w:r>
        <w:rPr>
          <w:rFonts w:hint="eastAsia" w:ascii="黑体" w:hAnsi="黑体" w:eastAsia="黑体" w:cs="黑体"/>
          <w:color w:val="auto"/>
          <w:sz w:val="32"/>
          <w:highlight w:val="none"/>
        </w:rPr>
        <w:t>附</w:t>
      </w:r>
      <w:bookmarkStart w:id="0" w:name="_GoBack"/>
      <w:bookmarkEnd w:id="0"/>
      <w:r>
        <w:rPr>
          <w:rFonts w:hint="eastAsia" w:ascii="黑体" w:hAnsi="黑体" w:eastAsia="黑体" w:cs="黑体"/>
          <w:color w:val="auto"/>
          <w:sz w:val="32"/>
          <w:highlight w:val="none"/>
        </w:rPr>
        <w:t>件</w:t>
      </w:r>
      <w:r>
        <w:rPr>
          <w:rFonts w:hint="eastAsia" w:ascii="黑体" w:hAnsi="黑体" w:eastAsia="黑体" w:cs="黑体"/>
          <w:color w:val="auto"/>
          <w:sz w:val="32"/>
          <w:highlight w:val="none"/>
          <w:lang w:val="en-US" w:eastAsia="zh-CN"/>
        </w:rPr>
        <w:t>5：</w:t>
      </w:r>
      <w:r>
        <w:rPr>
          <w:rFonts w:hint="eastAsia"/>
          <w:color w:val="auto"/>
          <w:sz w:val="32"/>
          <w:highlight w:val="none"/>
        </w:rPr>
        <w:t xml:space="preserve">  中国道路交通安全协会</w:t>
      </w:r>
      <w:r>
        <w:rPr>
          <w:color w:val="auto"/>
          <w:sz w:val="32"/>
          <w:highlight w:val="none"/>
        </w:rPr>
        <w:t>团体标准</w:t>
      </w:r>
      <w:r>
        <w:rPr>
          <w:rFonts w:hint="eastAsia"/>
          <w:color w:val="auto"/>
          <w:sz w:val="32"/>
          <w:highlight w:val="none"/>
        </w:rPr>
        <w:t>提案</w:t>
      </w:r>
      <w:r>
        <w:rPr>
          <w:color w:val="auto"/>
          <w:sz w:val="32"/>
          <w:highlight w:val="none"/>
        </w:rPr>
        <w:t>立项申请</w:t>
      </w:r>
      <w:r>
        <w:rPr>
          <w:rFonts w:hint="eastAsia"/>
          <w:color w:val="auto"/>
          <w:sz w:val="32"/>
          <w:highlight w:val="none"/>
        </w:rPr>
        <w:t>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444"/>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*标准中文名称</w:t>
            </w:r>
          </w:p>
        </w:tc>
        <w:tc>
          <w:tcPr>
            <w:tcW w:w="6974" w:type="dxa"/>
            <w:gridSpan w:val="3"/>
            <w:noWrap w:val="0"/>
            <w:vAlign w:val="top"/>
          </w:tcPr>
          <w:p>
            <w:pPr>
              <w:pStyle w:val="11"/>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*制定或修订</w:t>
            </w:r>
          </w:p>
        </w:tc>
        <w:tc>
          <w:tcPr>
            <w:tcW w:w="2444" w:type="dxa"/>
            <w:noWrap w:val="0"/>
            <w:vAlign w:val="top"/>
          </w:tcPr>
          <w:p>
            <w:pPr>
              <w:pStyle w:val="11"/>
              <w:jc w:val="both"/>
              <w:rPr>
                <w:rFonts w:hint="eastAsia" w:hAnsi="宋体"/>
                <w:color w:val="auto"/>
                <w:highlight w:val="none"/>
              </w:rPr>
            </w:pPr>
            <w:r>
              <w:rPr>
                <w:rFonts w:hint="eastAsia" w:hAnsi="宋体"/>
                <w:color w:val="auto"/>
                <w:highlight w:val="none"/>
              </w:rPr>
              <w:t>□制定  □修订</w:t>
            </w:r>
          </w:p>
        </w:tc>
        <w:tc>
          <w:tcPr>
            <w:tcW w:w="2265" w:type="dxa"/>
            <w:noWrap w:val="0"/>
            <w:vAlign w:val="top"/>
          </w:tcPr>
          <w:p>
            <w:pPr>
              <w:pStyle w:val="11"/>
              <w:jc w:val="both"/>
              <w:rPr>
                <w:rFonts w:hint="eastAsia" w:hAnsi="宋体"/>
                <w:color w:val="auto"/>
                <w:highlight w:val="none"/>
              </w:rPr>
            </w:pPr>
            <w:r>
              <w:rPr>
                <w:rFonts w:hint="eastAsia" w:hAnsi="宋体"/>
                <w:color w:val="auto"/>
                <w:highlight w:val="none"/>
              </w:rPr>
              <w:t>被修订标准号</w:t>
            </w:r>
          </w:p>
        </w:tc>
        <w:tc>
          <w:tcPr>
            <w:tcW w:w="2265" w:type="dxa"/>
            <w:noWrap w:val="0"/>
            <w:vAlign w:val="top"/>
          </w:tcPr>
          <w:p>
            <w:pPr>
              <w:pStyle w:val="11"/>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*ICS分类号</w:t>
            </w:r>
          </w:p>
        </w:tc>
        <w:tc>
          <w:tcPr>
            <w:tcW w:w="2444" w:type="dxa"/>
            <w:noWrap w:val="0"/>
            <w:vAlign w:val="top"/>
          </w:tcPr>
          <w:p>
            <w:pPr>
              <w:pStyle w:val="11"/>
              <w:jc w:val="both"/>
              <w:rPr>
                <w:rFonts w:hint="eastAsia" w:hAnsi="宋体"/>
                <w:color w:val="auto"/>
                <w:highlight w:val="none"/>
              </w:rPr>
            </w:pPr>
          </w:p>
        </w:tc>
        <w:tc>
          <w:tcPr>
            <w:tcW w:w="2265" w:type="dxa"/>
            <w:noWrap w:val="0"/>
            <w:vAlign w:val="top"/>
          </w:tcPr>
          <w:p>
            <w:pPr>
              <w:pStyle w:val="11"/>
              <w:jc w:val="both"/>
              <w:rPr>
                <w:rFonts w:hint="eastAsia" w:hAnsi="宋体"/>
                <w:color w:val="auto"/>
                <w:highlight w:val="none"/>
              </w:rPr>
            </w:pPr>
            <w:r>
              <w:rPr>
                <w:rFonts w:hint="eastAsia" w:hAnsi="宋体"/>
                <w:color w:val="auto"/>
                <w:highlight w:val="none"/>
              </w:rPr>
              <w:t>*CCS分类号</w:t>
            </w:r>
          </w:p>
        </w:tc>
        <w:tc>
          <w:tcPr>
            <w:tcW w:w="2265" w:type="dxa"/>
            <w:noWrap w:val="0"/>
            <w:vAlign w:val="top"/>
          </w:tcPr>
          <w:p>
            <w:pPr>
              <w:pStyle w:val="11"/>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*计划开始时间</w:t>
            </w:r>
          </w:p>
        </w:tc>
        <w:tc>
          <w:tcPr>
            <w:tcW w:w="2444" w:type="dxa"/>
            <w:noWrap w:val="0"/>
            <w:vAlign w:val="top"/>
          </w:tcPr>
          <w:p>
            <w:pPr>
              <w:pStyle w:val="11"/>
              <w:jc w:val="both"/>
              <w:rPr>
                <w:rFonts w:hint="eastAsia" w:hAnsi="宋体"/>
                <w:color w:val="auto"/>
                <w:highlight w:val="none"/>
              </w:rPr>
            </w:pPr>
            <w:r>
              <w:rPr>
                <w:rFonts w:hint="eastAsia" w:hAnsi="宋体"/>
                <w:color w:val="auto"/>
                <w:highlight w:val="none"/>
              </w:rPr>
              <w:t xml:space="preserve">   年   月</w:t>
            </w:r>
          </w:p>
        </w:tc>
        <w:tc>
          <w:tcPr>
            <w:tcW w:w="2265" w:type="dxa"/>
            <w:noWrap w:val="0"/>
            <w:vAlign w:val="top"/>
          </w:tcPr>
          <w:p>
            <w:pPr>
              <w:pStyle w:val="11"/>
              <w:jc w:val="both"/>
              <w:rPr>
                <w:rFonts w:hint="eastAsia" w:hAnsi="宋体"/>
                <w:color w:val="auto"/>
                <w:highlight w:val="none"/>
              </w:rPr>
            </w:pPr>
            <w:r>
              <w:rPr>
                <w:rFonts w:hint="eastAsia" w:hAnsi="宋体"/>
                <w:color w:val="auto"/>
                <w:highlight w:val="none"/>
              </w:rPr>
              <w:t>*计划完成时间</w:t>
            </w:r>
          </w:p>
        </w:tc>
        <w:tc>
          <w:tcPr>
            <w:tcW w:w="2265" w:type="dxa"/>
            <w:noWrap w:val="0"/>
            <w:vAlign w:val="top"/>
          </w:tcPr>
          <w:p>
            <w:pPr>
              <w:pStyle w:val="11"/>
              <w:jc w:val="both"/>
              <w:rPr>
                <w:rFonts w:hint="eastAsia" w:hAnsi="宋体"/>
                <w:color w:val="auto"/>
                <w:highlight w:val="none"/>
              </w:rPr>
            </w:pPr>
            <w:r>
              <w:rPr>
                <w:rFonts w:hint="eastAsia" w:hAnsi="宋体"/>
                <w:color w:val="auto"/>
                <w:highlight w:val="none"/>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*采用快速程序</w:t>
            </w:r>
          </w:p>
        </w:tc>
        <w:tc>
          <w:tcPr>
            <w:tcW w:w="6974" w:type="dxa"/>
            <w:gridSpan w:val="3"/>
            <w:noWrap w:val="0"/>
            <w:vAlign w:val="top"/>
          </w:tcPr>
          <w:p>
            <w:pPr>
              <w:pStyle w:val="11"/>
              <w:jc w:val="both"/>
              <w:rPr>
                <w:rFonts w:hint="eastAsia" w:hAnsi="宋体"/>
                <w:color w:val="auto"/>
                <w:highlight w:val="none"/>
              </w:rPr>
            </w:pPr>
            <w:r>
              <w:rPr>
                <w:rFonts w:hint="eastAsia" w:hAnsi="宋体"/>
                <w:color w:val="auto"/>
                <w:highlight w:val="none"/>
              </w:rPr>
              <w:t>□是</w:t>
            </w:r>
            <w:r>
              <w:rPr>
                <w:rFonts w:hint="eastAsia" w:hAnsi="宋体"/>
                <w:color w:val="auto"/>
                <w:highlight w:val="none"/>
                <w:lang w:eastAsia="zh-CN"/>
              </w:rPr>
              <w:t>（</w:t>
            </w:r>
            <w:r>
              <w:rPr>
                <w:rFonts w:hint="eastAsia" w:hAnsi="宋体"/>
                <w:color w:val="auto"/>
                <w:highlight w:val="none"/>
              </w:rPr>
              <w:t xml:space="preserve"> □FTP-B    </w:t>
            </w:r>
            <w:r>
              <w:rPr>
                <w:rFonts w:hint="eastAsia" w:hAnsi="宋体"/>
                <w:color w:val="auto"/>
                <w:highlight w:val="none"/>
              </w:rPr>
              <w:sym w:font="Wingdings 2" w:char="00A3"/>
            </w:r>
            <w:r>
              <w:rPr>
                <w:rFonts w:hint="eastAsia" w:hAnsi="宋体"/>
                <w:color w:val="auto"/>
                <w:highlight w:val="none"/>
              </w:rPr>
              <w:t>FTP-C</w:t>
            </w:r>
            <w:r>
              <w:rPr>
                <w:rFonts w:hint="eastAsia" w:hAnsi="宋体"/>
                <w:color w:val="auto"/>
                <w:highlight w:val="none"/>
                <w:lang w:eastAsia="zh-CN"/>
              </w:rPr>
              <w:t>）</w:t>
            </w:r>
            <w:r>
              <w:rPr>
                <w:rFonts w:hint="eastAsia" w:hAnsi="宋体"/>
                <w:color w:val="auto"/>
                <w:highlight w:val="none"/>
                <w:lang w:val="en-US" w:eastAsia="zh-CN"/>
              </w:rPr>
              <w:t xml:space="preserve">     </w:t>
            </w:r>
            <w:r>
              <w:rPr>
                <w:rFonts w:hint="eastAsia" w:hAnsi="宋体"/>
                <w:color w:val="auto"/>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采标号</w:t>
            </w:r>
          </w:p>
        </w:tc>
        <w:tc>
          <w:tcPr>
            <w:tcW w:w="6974" w:type="dxa"/>
            <w:gridSpan w:val="3"/>
            <w:noWrap w:val="0"/>
            <w:vAlign w:val="top"/>
          </w:tcPr>
          <w:p>
            <w:pPr>
              <w:pStyle w:val="11"/>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noWrap w:val="0"/>
            <w:vAlign w:val="top"/>
          </w:tcPr>
          <w:p>
            <w:pPr>
              <w:pStyle w:val="11"/>
              <w:jc w:val="both"/>
              <w:rPr>
                <w:rFonts w:hint="eastAsia" w:hAnsi="宋体"/>
                <w:color w:val="auto"/>
                <w:highlight w:val="none"/>
              </w:rPr>
            </w:pPr>
            <w:r>
              <w:rPr>
                <w:rFonts w:hint="eastAsia" w:hAnsi="宋体"/>
                <w:color w:val="auto"/>
                <w:highlight w:val="none"/>
              </w:rPr>
              <w:t>采标中文名称</w:t>
            </w:r>
          </w:p>
        </w:tc>
        <w:tc>
          <w:tcPr>
            <w:tcW w:w="6974" w:type="dxa"/>
            <w:gridSpan w:val="3"/>
            <w:noWrap w:val="0"/>
            <w:vAlign w:val="top"/>
          </w:tcPr>
          <w:p>
            <w:pPr>
              <w:pStyle w:val="11"/>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采用程度</w:t>
            </w:r>
          </w:p>
        </w:tc>
        <w:tc>
          <w:tcPr>
            <w:tcW w:w="6974" w:type="dxa"/>
            <w:gridSpan w:val="3"/>
            <w:noWrap w:val="0"/>
            <w:vAlign w:val="top"/>
          </w:tcPr>
          <w:p>
            <w:pPr>
              <w:pStyle w:val="11"/>
              <w:ind w:firstLine="1386" w:firstLineChars="600"/>
              <w:jc w:val="both"/>
              <w:rPr>
                <w:rFonts w:hint="eastAsia" w:hAnsi="宋体"/>
                <w:color w:val="auto"/>
                <w:highlight w:val="none"/>
              </w:rPr>
            </w:pPr>
            <w:r>
              <w:rPr>
                <w:rFonts w:hint="eastAsia" w:hAnsi="宋体"/>
                <w:color w:val="auto"/>
                <w:highlight w:val="none"/>
              </w:rPr>
              <w:t>□IDT       □MOD      □NEQ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*申请单位</w:t>
            </w:r>
          </w:p>
        </w:tc>
        <w:tc>
          <w:tcPr>
            <w:tcW w:w="6974" w:type="dxa"/>
            <w:gridSpan w:val="3"/>
            <w:noWrap w:val="0"/>
            <w:vAlign w:val="center"/>
          </w:tcPr>
          <w:p>
            <w:pPr>
              <w:pStyle w:val="11"/>
              <w:rPr>
                <w:rFonts w:hint="eastAsia" w:hAnsi="宋体"/>
                <w:color w:val="auto"/>
                <w:highlight w:val="none"/>
              </w:rPr>
            </w:pPr>
            <w:r>
              <w:rPr>
                <w:rFonts w:hint="eastAsia" w:hAnsi="宋体"/>
                <w:i/>
                <w:iCs/>
                <w:color w:val="auto"/>
                <w:sz w:val="21"/>
                <w:szCs w:val="21"/>
                <w:highlight w:val="none"/>
              </w:rPr>
              <w:t>联合申请单位填写牵头单位名称、联系人、联系方式，其他单位另附页。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noWrap w:val="0"/>
            <w:vAlign w:val="top"/>
          </w:tcPr>
          <w:p>
            <w:pPr>
              <w:pStyle w:val="11"/>
              <w:jc w:val="both"/>
              <w:rPr>
                <w:rFonts w:hint="eastAsia" w:hAnsi="宋体"/>
                <w:color w:val="auto"/>
                <w:highlight w:val="none"/>
              </w:rPr>
            </w:pPr>
            <w:r>
              <w:rPr>
                <w:rFonts w:hint="eastAsia" w:hAnsi="宋体"/>
                <w:color w:val="auto"/>
                <w:highlight w:val="none"/>
              </w:rPr>
              <w:t>*联系人</w:t>
            </w:r>
          </w:p>
        </w:tc>
        <w:tc>
          <w:tcPr>
            <w:tcW w:w="2444" w:type="dxa"/>
            <w:noWrap w:val="0"/>
            <w:vAlign w:val="top"/>
          </w:tcPr>
          <w:p>
            <w:pPr>
              <w:pStyle w:val="11"/>
              <w:jc w:val="both"/>
              <w:rPr>
                <w:rFonts w:hint="eastAsia" w:hAnsi="宋体"/>
                <w:color w:val="auto"/>
                <w:highlight w:val="none"/>
              </w:rPr>
            </w:pPr>
          </w:p>
        </w:tc>
        <w:tc>
          <w:tcPr>
            <w:tcW w:w="2265" w:type="dxa"/>
            <w:noWrap w:val="0"/>
            <w:vAlign w:val="top"/>
          </w:tcPr>
          <w:p>
            <w:pPr>
              <w:pStyle w:val="11"/>
              <w:jc w:val="both"/>
              <w:rPr>
                <w:rFonts w:hint="eastAsia" w:hAnsi="宋体"/>
                <w:color w:val="auto"/>
                <w:highlight w:val="none"/>
              </w:rPr>
            </w:pPr>
            <w:r>
              <w:rPr>
                <w:rFonts w:hint="eastAsia" w:hAnsi="宋体"/>
                <w:color w:val="auto"/>
                <w:highlight w:val="none"/>
              </w:rPr>
              <w:t>*联系方式</w:t>
            </w:r>
          </w:p>
        </w:tc>
        <w:tc>
          <w:tcPr>
            <w:tcW w:w="2265" w:type="dxa"/>
            <w:noWrap w:val="0"/>
            <w:vAlign w:val="top"/>
          </w:tcPr>
          <w:p>
            <w:pPr>
              <w:pStyle w:val="11"/>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noWrap w:val="0"/>
            <w:vAlign w:val="center"/>
          </w:tcPr>
          <w:p>
            <w:pPr>
              <w:pStyle w:val="11"/>
              <w:jc w:val="both"/>
              <w:rPr>
                <w:rFonts w:hint="eastAsia" w:hAnsi="宋体"/>
                <w:color w:val="auto"/>
                <w:highlight w:val="none"/>
              </w:rPr>
            </w:pPr>
            <w:r>
              <w:rPr>
                <w:rFonts w:hint="eastAsia" w:hAnsi="宋体"/>
                <w:color w:val="auto"/>
                <w:highlight w:val="none"/>
              </w:rPr>
              <w:t>*目的和意义</w:t>
            </w:r>
          </w:p>
        </w:tc>
        <w:tc>
          <w:tcPr>
            <w:tcW w:w="6974" w:type="dxa"/>
            <w:gridSpan w:val="3"/>
            <w:noWrap w:val="0"/>
            <w:vAlign w:val="center"/>
          </w:tcPr>
          <w:p>
            <w:pPr>
              <w:pStyle w:val="11"/>
              <w:jc w:val="center"/>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086" w:type="dxa"/>
            <w:noWrap w:val="0"/>
            <w:vAlign w:val="center"/>
          </w:tcPr>
          <w:p>
            <w:pPr>
              <w:pStyle w:val="11"/>
              <w:jc w:val="center"/>
              <w:rPr>
                <w:rFonts w:hint="eastAsia" w:hAnsi="宋体"/>
                <w:color w:val="auto"/>
                <w:highlight w:val="none"/>
              </w:rPr>
            </w:pPr>
            <w:r>
              <w:rPr>
                <w:rFonts w:hint="eastAsia" w:hAnsi="宋体"/>
                <w:color w:val="auto"/>
                <w:highlight w:val="none"/>
              </w:rPr>
              <w:t>*适用范围和主要内容</w:t>
            </w:r>
          </w:p>
        </w:tc>
        <w:tc>
          <w:tcPr>
            <w:tcW w:w="6974" w:type="dxa"/>
            <w:gridSpan w:val="3"/>
            <w:noWrap w:val="0"/>
            <w:vAlign w:val="center"/>
          </w:tcPr>
          <w:p>
            <w:pPr>
              <w:pStyle w:val="11"/>
              <w:jc w:val="center"/>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086" w:type="dxa"/>
            <w:noWrap w:val="0"/>
            <w:vAlign w:val="center"/>
          </w:tcPr>
          <w:p>
            <w:pPr>
              <w:pStyle w:val="11"/>
              <w:jc w:val="center"/>
              <w:rPr>
                <w:rFonts w:hint="eastAsia" w:hAnsi="宋体"/>
                <w:color w:val="auto"/>
                <w:highlight w:val="none"/>
              </w:rPr>
            </w:pPr>
            <w:r>
              <w:rPr>
                <w:rFonts w:hint="eastAsia" w:hAnsi="宋体"/>
                <w:color w:val="auto"/>
                <w:highlight w:val="none"/>
              </w:rPr>
              <w:t>*国内外情况和简要说明</w:t>
            </w:r>
          </w:p>
        </w:tc>
        <w:tc>
          <w:tcPr>
            <w:tcW w:w="6974" w:type="dxa"/>
            <w:gridSpan w:val="3"/>
            <w:noWrap w:val="0"/>
            <w:vAlign w:val="center"/>
          </w:tcPr>
          <w:p>
            <w:pPr>
              <w:pStyle w:val="11"/>
              <w:rPr>
                <w:rFonts w:hint="eastAsia" w:hAnsi="宋体"/>
                <w:color w:val="auto"/>
                <w:highlight w:val="none"/>
              </w:rPr>
            </w:pPr>
            <w:r>
              <w:rPr>
                <w:rFonts w:hint="eastAsia" w:hAnsi="宋体"/>
                <w:i/>
                <w:iCs/>
                <w:color w:val="auto"/>
                <w:sz w:val="21"/>
                <w:szCs w:val="21"/>
                <w:highlight w:val="none"/>
              </w:rPr>
              <w:t>说明国外相关标准与研究情况；说明国内已发布或正在制定的相关标准和法律法规与本标准的关联性。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086" w:type="dxa"/>
            <w:noWrap w:val="0"/>
            <w:vAlign w:val="center"/>
          </w:tcPr>
          <w:p>
            <w:pPr>
              <w:pStyle w:val="11"/>
              <w:jc w:val="center"/>
              <w:rPr>
                <w:rFonts w:hint="eastAsia" w:hAnsi="宋体"/>
                <w:color w:val="auto"/>
                <w:highlight w:val="none"/>
              </w:rPr>
            </w:pPr>
            <w:r>
              <w:rPr>
                <w:rFonts w:hint="eastAsia" w:hAnsi="宋体"/>
                <w:color w:val="auto"/>
                <w:highlight w:val="none"/>
              </w:rPr>
              <w:t>*可能涉及的知识产权</w:t>
            </w:r>
          </w:p>
        </w:tc>
        <w:tc>
          <w:tcPr>
            <w:tcW w:w="6974" w:type="dxa"/>
            <w:gridSpan w:val="3"/>
            <w:noWrap w:val="0"/>
            <w:vAlign w:val="top"/>
          </w:tcPr>
          <w:p>
            <w:pPr>
              <w:pStyle w:val="11"/>
              <w:jc w:val="both"/>
              <w:rPr>
                <w:rFonts w:hint="eastAsia" w:hAnsi="宋体"/>
                <w:color w:val="auto"/>
                <w:sz w:val="21"/>
                <w:szCs w:val="21"/>
                <w:highlight w:val="none"/>
              </w:rPr>
            </w:pPr>
            <w:r>
              <w:rPr>
                <w:rFonts w:hint="eastAsia" w:hAnsi="宋体"/>
                <w:i/>
                <w:iCs/>
                <w:color w:val="auto"/>
                <w:sz w:val="21"/>
                <w:szCs w:val="21"/>
                <w:highlight w:val="none"/>
              </w:rPr>
              <w:t>说明该团体是否涉及知识产权的相关问题，以及处理知识产权相关问题的主要措施。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086" w:type="dxa"/>
            <w:noWrap w:val="0"/>
            <w:vAlign w:val="center"/>
          </w:tcPr>
          <w:p>
            <w:pPr>
              <w:pStyle w:val="11"/>
              <w:jc w:val="center"/>
              <w:rPr>
                <w:rFonts w:hint="eastAsia" w:hAnsi="宋体"/>
                <w:color w:val="auto"/>
                <w:highlight w:val="none"/>
              </w:rPr>
            </w:pPr>
            <w:r>
              <w:rPr>
                <w:rFonts w:hint="eastAsia" w:hAnsi="宋体"/>
                <w:color w:val="auto"/>
                <w:highlight w:val="none"/>
              </w:rPr>
              <w:t>*制定进度与计划</w:t>
            </w:r>
          </w:p>
        </w:tc>
        <w:tc>
          <w:tcPr>
            <w:tcW w:w="6974" w:type="dxa"/>
            <w:gridSpan w:val="3"/>
            <w:noWrap w:val="0"/>
            <w:vAlign w:val="center"/>
          </w:tcPr>
          <w:p>
            <w:pPr>
              <w:pStyle w:val="11"/>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086" w:type="dxa"/>
            <w:noWrap w:val="0"/>
            <w:vAlign w:val="center"/>
          </w:tcPr>
          <w:p>
            <w:pPr>
              <w:pStyle w:val="11"/>
              <w:jc w:val="center"/>
              <w:rPr>
                <w:rFonts w:hint="eastAsia" w:hAnsi="宋体"/>
                <w:color w:val="auto"/>
                <w:highlight w:val="none"/>
              </w:rPr>
            </w:pPr>
            <w:r>
              <w:rPr>
                <w:rFonts w:hint="eastAsia" w:hAnsi="宋体"/>
                <w:color w:val="auto"/>
                <w:highlight w:val="none"/>
              </w:rPr>
              <w:t>备注</w:t>
            </w:r>
          </w:p>
        </w:tc>
        <w:tc>
          <w:tcPr>
            <w:tcW w:w="6974" w:type="dxa"/>
            <w:gridSpan w:val="3"/>
            <w:noWrap w:val="0"/>
            <w:vAlign w:val="center"/>
          </w:tcPr>
          <w:p>
            <w:pPr>
              <w:pStyle w:val="11"/>
              <w:rPr>
                <w:rFonts w:hint="eastAsia" w:hAnsi="宋体"/>
                <w:color w:val="auto"/>
                <w:sz w:val="21"/>
                <w:szCs w:val="21"/>
                <w:highlight w:val="none"/>
              </w:rPr>
            </w:pPr>
            <w:r>
              <w:rPr>
                <w:rFonts w:hint="eastAsia" w:hAnsi="宋体"/>
                <w:i/>
                <w:iCs/>
                <w:color w:val="auto"/>
                <w:sz w:val="21"/>
                <w:szCs w:val="21"/>
                <w:highlight w:val="none"/>
              </w:rPr>
              <w:t>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2086" w:type="dxa"/>
            <w:noWrap w:val="0"/>
            <w:vAlign w:val="center"/>
          </w:tcPr>
          <w:p>
            <w:pPr>
              <w:pStyle w:val="11"/>
              <w:jc w:val="center"/>
              <w:rPr>
                <w:rFonts w:hint="eastAsia" w:hAnsi="宋体"/>
                <w:color w:val="auto"/>
                <w:highlight w:val="none"/>
              </w:rPr>
            </w:pPr>
            <w:r>
              <w:rPr>
                <w:rFonts w:hint="eastAsia" w:hAnsi="宋体"/>
                <w:color w:val="auto"/>
                <w:highlight w:val="none"/>
              </w:rPr>
              <w:t>*申请单位意见</w:t>
            </w:r>
          </w:p>
        </w:tc>
        <w:tc>
          <w:tcPr>
            <w:tcW w:w="6974" w:type="dxa"/>
            <w:gridSpan w:val="3"/>
            <w:noWrap w:val="0"/>
            <w:vAlign w:val="top"/>
          </w:tcPr>
          <w:p>
            <w:pPr>
              <w:pStyle w:val="11"/>
              <w:jc w:val="both"/>
              <w:rPr>
                <w:rFonts w:hint="eastAsia" w:hAnsi="宋体"/>
                <w:i/>
                <w:iCs/>
                <w:color w:val="auto"/>
                <w:sz w:val="21"/>
                <w:szCs w:val="21"/>
                <w:highlight w:val="none"/>
              </w:rPr>
            </w:pPr>
            <w:r>
              <w:rPr>
                <w:rFonts w:hint="eastAsia" w:hAnsi="宋体"/>
                <w:i/>
                <w:iCs/>
                <w:color w:val="auto"/>
                <w:sz w:val="21"/>
                <w:szCs w:val="21"/>
                <w:highlight w:val="none"/>
              </w:rPr>
              <w:t>涉及联合申请的每个申请单位都应加盖公章，可另附页。</w:t>
            </w:r>
          </w:p>
          <w:p>
            <w:pPr>
              <w:pStyle w:val="11"/>
              <w:jc w:val="both"/>
              <w:rPr>
                <w:rFonts w:hint="eastAsia" w:hAnsi="宋体"/>
                <w:color w:val="auto"/>
                <w:highlight w:val="none"/>
              </w:rPr>
            </w:pPr>
          </w:p>
          <w:p>
            <w:pPr>
              <w:pStyle w:val="11"/>
              <w:ind w:firstLine="1617" w:firstLineChars="700"/>
              <w:jc w:val="both"/>
              <w:rPr>
                <w:rFonts w:hint="eastAsia" w:hAnsi="宋体"/>
                <w:color w:val="auto"/>
                <w:highlight w:val="none"/>
              </w:rPr>
            </w:pPr>
            <w:r>
              <w:rPr>
                <w:rFonts w:hint="eastAsia" w:hAnsi="宋体"/>
                <w:color w:val="auto"/>
                <w:highlight w:val="none"/>
              </w:rPr>
              <w:t>（公章）</w:t>
            </w:r>
          </w:p>
          <w:p>
            <w:pPr>
              <w:pStyle w:val="11"/>
              <w:ind w:firstLine="1617" w:firstLineChars="700"/>
              <w:jc w:val="both"/>
              <w:rPr>
                <w:rFonts w:hint="eastAsia" w:hAnsi="宋体"/>
                <w:color w:val="auto"/>
                <w:highlight w:val="none"/>
              </w:rPr>
            </w:pPr>
            <w:r>
              <w:rPr>
                <w:rFonts w:hint="eastAsia" w:hAnsi="宋体"/>
                <w:color w:val="auto"/>
                <w:highlight w:val="none"/>
              </w:rPr>
              <w:t xml:space="preserve">      </w:t>
            </w:r>
          </w:p>
          <w:p>
            <w:pPr>
              <w:pStyle w:val="11"/>
              <w:jc w:val="center"/>
              <w:rPr>
                <w:rFonts w:hint="eastAsia" w:hAnsi="宋体"/>
                <w:color w:val="auto"/>
                <w:highlight w:val="none"/>
              </w:rPr>
            </w:pPr>
            <w:r>
              <w:rPr>
                <w:rFonts w:hint="eastAsia" w:hAnsi="宋体"/>
                <w:color w:val="auto"/>
                <w:highlight w:val="none"/>
              </w:rPr>
              <w:t xml:space="preserve">                     年    月   日</w:t>
            </w:r>
          </w:p>
        </w:tc>
      </w:tr>
    </w:tbl>
    <w:p>
      <w:pPr>
        <w:pStyle w:val="11"/>
        <w:ind w:firstLine="462" w:firstLineChars="200"/>
        <w:rPr>
          <w:rFonts w:hint="eastAsia" w:ascii="仿宋" w:hAnsi="仿宋" w:eastAsia="仿宋" w:cs="仿宋"/>
          <w:color w:val="auto"/>
          <w:highlight w:val="none"/>
        </w:rPr>
      </w:pPr>
      <w:r>
        <w:rPr>
          <w:rFonts w:hint="eastAsia" w:ascii="仿宋" w:hAnsi="仿宋" w:eastAsia="仿宋" w:cs="仿宋"/>
          <w:color w:val="auto"/>
          <w:highlight w:val="none"/>
        </w:rPr>
        <w:t>注：1.标“*”内容为必填项</w:t>
      </w:r>
    </w:p>
    <w:p>
      <w:pPr>
        <w:pStyle w:val="11"/>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ICS分类号和CCS分类号参见国际标准文献分类法和中国标准文献分类法；</w:t>
      </w:r>
    </w:p>
    <w:p>
      <w:pPr>
        <w:pStyle w:val="11"/>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IDT为等同采用，MOD为修改采用，NEQ为非等效采用；</w:t>
      </w:r>
    </w:p>
    <w:p>
      <w:pPr>
        <w:pStyle w:val="11"/>
        <w:numPr>
          <w:ilvl w:val="0"/>
          <w:numId w:val="1"/>
        </w:numPr>
        <w:rPr>
          <w:rFonts w:hint="eastAsia" w:ascii="仿宋_GB2312" w:eastAsia="仿宋_GB2312"/>
          <w:sz w:val="32"/>
          <w:szCs w:val="32"/>
        </w:rPr>
      </w:pPr>
      <w:r>
        <w:rPr>
          <w:rFonts w:hint="eastAsia" w:ascii="仿宋" w:hAnsi="仿宋" w:eastAsia="仿宋" w:cs="仿宋"/>
          <w:color w:val="auto"/>
          <w:highlight w:val="none"/>
        </w:rPr>
        <w:t>FTP－B为在正常标准制定程序的基础上省略起草阶段，FTP－C为在正常标准制定程序的基础上省略起草阶段和征求意见阶段。</w:t>
      </w:r>
    </w:p>
    <w:sectPr>
      <w:footerReference r:id="rId3" w:type="default"/>
      <w:pgSz w:w="11906" w:h="16838"/>
      <w:pgMar w:top="1984" w:right="1531" w:bottom="1984" w:left="1531" w:header="851" w:footer="992" w:gutter="0"/>
      <w:pgNumType w:fmt="decimal" w:start="1"/>
      <w:cols w:space="0" w:num="1"/>
      <w:rtlGutter w:val="0"/>
      <w:docGrid w:type="linesAndChars" w:linePitch="29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BA3F9"/>
    <w:multiLevelType w:val="singleLevel"/>
    <w:tmpl w:val="47EBA3F9"/>
    <w:lvl w:ilvl="0" w:tentative="0">
      <w:start w:val="2"/>
      <w:numFmt w:val="decimal"/>
      <w:lvlText w:val="%1."/>
      <w:lvlJc w:val="left"/>
      <w:pPr>
        <w:tabs>
          <w:tab w:val="left" w:pos="312"/>
        </w:tabs>
        <w:ind w:left="92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1"/>
  <w:drawingGridVerticalSpacing w:val="14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YWNiODY0MmJkOWRiMmQ5NjI1MmM5Y2U4Mjg0YWIifQ=="/>
  </w:docVars>
  <w:rsids>
    <w:rsidRoot w:val="007D2A19"/>
    <w:rsid w:val="000A2A78"/>
    <w:rsid w:val="000B5CAD"/>
    <w:rsid w:val="000D222D"/>
    <w:rsid w:val="00141BC8"/>
    <w:rsid w:val="00216274"/>
    <w:rsid w:val="00380DA9"/>
    <w:rsid w:val="00431200"/>
    <w:rsid w:val="004C313D"/>
    <w:rsid w:val="0051645D"/>
    <w:rsid w:val="005774AF"/>
    <w:rsid w:val="005D68E2"/>
    <w:rsid w:val="005E287F"/>
    <w:rsid w:val="006A0F3E"/>
    <w:rsid w:val="006B5838"/>
    <w:rsid w:val="0070215A"/>
    <w:rsid w:val="007C09F4"/>
    <w:rsid w:val="007D2A19"/>
    <w:rsid w:val="00867A48"/>
    <w:rsid w:val="00893F49"/>
    <w:rsid w:val="008C50A2"/>
    <w:rsid w:val="008E285D"/>
    <w:rsid w:val="00936FD5"/>
    <w:rsid w:val="009A12CB"/>
    <w:rsid w:val="009E2EEF"/>
    <w:rsid w:val="00B82C98"/>
    <w:rsid w:val="00B96C5B"/>
    <w:rsid w:val="00C17C08"/>
    <w:rsid w:val="00C901DE"/>
    <w:rsid w:val="00CA3BC9"/>
    <w:rsid w:val="00CB4DEA"/>
    <w:rsid w:val="00D537ED"/>
    <w:rsid w:val="00DC207C"/>
    <w:rsid w:val="00E42AEA"/>
    <w:rsid w:val="00EC6CC2"/>
    <w:rsid w:val="00F50357"/>
    <w:rsid w:val="00F60C64"/>
    <w:rsid w:val="00FF688F"/>
    <w:rsid w:val="01DE5154"/>
    <w:rsid w:val="02F4481D"/>
    <w:rsid w:val="07540E97"/>
    <w:rsid w:val="0BBE4C3A"/>
    <w:rsid w:val="0F2863A4"/>
    <w:rsid w:val="0FD85820"/>
    <w:rsid w:val="0FF44080"/>
    <w:rsid w:val="11637879"/>
    <w:rsid w:val="11EE77B0"/>
    <w:rsid w:val="13BA10B3"/>
    <w:rsid w:val="19225A36"/>
    <w:rsid w:val="23865015"/>
    <w:rsid w:val="262061AC"/>
    <w:rsid w:val="271A26D2"/>
    <w:rsid w:val="28E90147"/>
    <w:rsid w:val="337605B7"/>
    <w:rsid w:val="371A4A20"/>
    <w:rsid w:val="3E8B38EA"/>
    <w:rsid w:val="412F2E76"/>
    <w:rsid w:val="4203723A"/>
    <w:rsid w:val="42B76D8C"/>
    <w:rsid w:val="451A1A30"/>
    <w:rsid w:val="46DF0E9A"/>
    <w:rsid w:val="49854F6C"/>
    <w:rsid w:val="4D7009BD"/>
    <w:rsid w:val="4F044601"/>
    <w:rsid w:val="504B2D47"/>
    <w:rsid w:val="54193495"/>
    <w:rsid w:val="577C6CFB"/>
    <w:rsid w:val="59E10486"/>
    <w:rsid w:val="5C4E7986"/>
    <w:rsid w:val="5D3970FE"/>
    <w:rsid w:val="5ECE7BF2"/>
    <w:rsid w:val="6C9360FF"/>
    <w:rsid w:val="6D977E37"/>
    <w:rsid w:val="73F710DE"/>
    <w:rsid w:val="7A1E366E"/>
    <w:rsid w:val="7BD5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仿宋_GB2312" w:hAnsi="仿宋_GB2312" w:eastAsia="方正小标宋简体"/>
      <w:kern w:val="44"/>
      <w:sz w:val="44"/>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qFormat/>
    <w:uiPriority w:val="0"/>
    <w:rPr>
      <w:rFonts w:hint="default" w:ascii="Arial" w:hAnsi="Arial" w:cs="Arial"/>
      <w:color w:val="FFFFFF"/>
      <w:sz w:val="18"/>
      <w:szCs w:val="18"/>
      <w:u w:val="non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4">
    <w:name w:val="标准文件_页眉偶数页"/>
    <w:basedOn w:val="13"/>
    <w:next w:val="1"/>
    <w:qFormat/>
    <w:uiPriority w:val="0"/>
    <w:pPr>
      <w:jc w:val="left"/>
    </w:pPr>
  </w:style>
  <w:style w:type="paragraph" w:customStyle="1" w:styleId="1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6">
    <w:name w:val="标准文件_页脚偶数页"/>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454</Words>
  <Characters>490</Characters>
  <Lines>8</Lines>
  <Paragraphs>2</Paragraphs>
  <TotalTime>4</TotalTime>
  <ScaleCrop>false</ScaleCrop>
  <LinksUpToDate>false</LinksUpToDate>
  <CharactersWithSpaces>571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2014-10-14T01:03:00Z</dcterms:created>
  <dc:creator>王峻极</dc:creator>
  <cp:lastModifiedBy>孙梦露</cp:lastModifiedBy>
  <cp:lastPrinted>2021-11-24T06:07:00Z</cp:lastPrinted>
  <dcterms:modified xsi:type="dcterms:W3CDTF">2022-11-23T06:38:14Z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0A82EAE3D8D14BF89307E9391C0543D3</vt:lpwstr>
  </property>
</Properties>
</file>